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228_OV_32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Tierkörperbeseitigung 2027/2028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